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45C" w:rsidRPr="001B245C" w:rsidRDefault="001B245C" w:rsidP="001B245C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48"/>
          <w:szCs w:val="48"/>
          <w:lang w:eastAsia="en-CA"/>
        </w:rPr>
      </w:pPr>
      <w:r w:rsidRPr="001B245C">
        <w:rPr>
          <w:rFonts w:ascii="Segoe UI" w:eastAsia="Times New Roman" w:hAnsi="Segoe UI" w:cs="Segoe UI"/>
          <w:b/>
          <w:bCs/>
          <w:color w:val="000000"/>
          <w:sz w:val="48"/>
          <w:szCs w:val="48"/>
          <w:lang w:eastAsia="en-CA"/>
        </w:rPr>
        <w:t>Grievance &amp; Dispute Resolution Procedure for Individuals and Guardians</w:t>
      </w:r>
    </w:p>
    <w:p w:rsidR="001B245C" w:rsidRPr="001B245C" w:rsidRDefault="002744C2" w:rsidP="001B245C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en-CA"/>
        </w:rPr>
      </w:pPr>
      <w:r>
        <w:rPr>
          <w:rStyle w:val="Strong"/>
          <w:rFonts w:ascii="Segoe UI" w:hAnsi="Segoe UI" w:cs="Segoe UI"/>
          <w:color w:val="323130"/>
          <w:sz w:val="27"/>
          <w:szCs w:val="27"/>
          <w:shd w:val="clear" w:color="auto" w:fill="FFFFFF"/>
        </w:rPr>
        <w:t>Effective Date:</w:t>
      </w:r>
      <w:r>
        <w:rPr>
          <w:rFonts w:ascii="Segoe UI" w:hAnsi="Segoe UI" w:cs="Segoe UI"/>
          <w:color w:val="323130"/>
          <w:sz w:val="27"/>
          <w:szCs w:val="27"/>
          <w:shd w:val="clear" w:color="auto" w:fill="FFFFFF"/>
        </w:rPr>
        <w:t> June 5, 2019</w:t>
      </w:r>
      <w:r>
        <w:rPr>
          <w:rFonts w:ascii="Segoe UI" w:hAnsi="Segoe UI" w:cs="Segoe UI"/>
          <w:color w:val="323130"/>
          <w:sz w:val="27"/>
          <w:szCs w:val="27"/>
        </w:rPr>
        <w:br/>
      </w:r>
      <w:r>
        <w:rPr>
          <w:rStyle w:val="Strong"/>
          <w:rFonts w:ascii="Segoe UI" w:hAnsi="Segoe UI" w:cs="Segoe UI"/>
          <w:color w:val="323130"/>
          <w:sz w:val="27"/>
          <w:szCs w:val="27"/>
          <w:shd w:val="clear" w:color="auto" w:fill="FFFFFF"/>
        </w:rPr>
        <w:t>Review Date:</w:t>
      </w:r>
      <w:r>
        <w:rPr>
          <w:rFonts w:ascii="Segoe UI" w:hAnsi="Segoe UI" w:cs="Segoe UI"/>
          <w:color w:val="323130"/>
          <w:sz w:val="27"/>
          <w:szCs w:val="27"/>
          <w:shd w:val="clear" w:color="auto" w:fill="FFFFFF"/>
        </w:rPr>
        <w:t> July 2022</w:t>
      </w:r>
      <w:bookmarkStart w:id="0" w:name="_GoBack"/>
      <w:bookmarkEnd w:id="0"/>
      <w:r>
        <w:rPr>
          <w:rFonts w:ascii="Segoe UI" w:hAnsi="Segoe UI" w:cs="Segoe UI"/>
          <w:color w:val="323130"/>
          <w:sz w:val="27"/>
          <w:szCs w:val="27"/>
        </w:rPr>
        <w:br/>
      </w:r>
      <w:r>
        <w:rPr>
          <w:rStyle w:val="Strong"/>
          <w:rFonts w:ascii="Segoe UI" w:hAnsi="Segoe UI" w:cs="Segoe UI"/>
          <w:color w:val="323130"/>
          <w:sz w:val="27"/>
          <w:szCs w:val="27"/>
          <w:shd w:val="clear" w:color="auto" w:fill="FFFFFF"/>
        </w:rPr>
        <w:t xml:space="preserve">Approved </w:t>
      </w:r>
      <w:proofErr w:type="gramStart"/>
      <w:r>
        <w:rPr>
          <w:rStyle w:val="Strong"/>
          <w:rFonts w:ascii="Segoe UI" w:hAnsi="Segoe UI" w:cs="Segoe UI"/>
          <w:color w:val="323130"/>
          <w:sz w:val="27"/>
          <w:szCs w:val="27"/>
          <w:shd w:val="clear" w:color="auto" w:fill="FFFFFF"/>
        </w:rPr>
        <w:t>by:</w:t>
      </w:r>
      <w:proofErr w:type="gramEnd"/>
      <w:r>
        <w:rPr>
          <w:rFonts w:ascii="Segoe UI" w:hAnsi="Segoe UI" w:cs="Segoe UI"/>
          <w:color w:val="323130"/>
          <w:sz w:val="27"/>
          <w:szCs w:val="27"/>
          <w:shd w:val="clear" w:color="auto" w:fill="FFFFFF"/>
        </w:rPr>
        <w:t> Adrienne Sabourin</w:t>
      </w:r>
      <w:r w:rsidR="001B245C" w:rsidRPr="001B245C">
        <w:rPr>
          <w:rFonts w:ascii="Segoe UI" w:eastAsia="Times New Roman" w:hAnsi="Segoe UI" w:cs="Segoe UI"/>
          <w:color w:val="323130"/>
          <w:sz w:val="21"/>
          <w:szCs w:val="21"/>
          <w:lang w:eastAsia="en-CA"/>
        </w:rPr>
        <w:pict>
          <v:rect id="_x0000_i1025" style="width:421.55pt;height:0" o:hrpct="0" o:hralign="center" o:hrstd="t" o:hr="t" fillcolor="#a0a0a0" stroked="f"/>
        </w:pict>
      </w:r>
    </w:p>
    <w:p w:rsidR="001B245C" w:rsidRPr="001B245C" w:rsidRDefault="001B245C" w:rsidP="001B245C">
      <w:pPr>
        <w:shd w:val="clear" w:color="auto" w:fill="FFFFFF"/>
        <w:spacing w:after="336" w:line="336" w:lineRule="atLeast"/>
        <w:rPr>
          <w:rFonts w:ascii="Segoe UI" w:eastAsia="Times New Roman" w:hAnsi="Segoe UI" w:cs="Segoe UI"/>
          <w:color w:val="323130"/>
          <w:sz w:val="27"/>
          <w:szCs w:val="27"/>
          <w:lang w:eastAsia="en-CA"/>
        </w:rPr>
      </w:pPr>
      <w:r w:rsidRPr="001B245C">
        <w:rPr>
          <w:rFonts w:ascii="Segoe UI" w:eastAsia="Times New Roman" w:hAnsi="Segoe UI" w:cs="Segoe UI"/>
          <w:b/>
          <w:bCs/>
          <w:color w:val="323130"/>
          <w:sz w:val="27"/>
          <w:szCs w:val="27"/>
          <w:lang w:eastAsia="en-CA"/>
        </w:rPr>
        <w:t>​​​​​​​1. Rationale or background to policy:</w:t>
      </w:r>
      <w:r w:rsidRPr="001B245C">
        <w:rPr>
          <w:rFonts w:ascii="Segoe UI" w:eastAsia="Times New Roman" w:hAnsi="Segoe UI" w:cs="Segoe UI"/>
          <w:color w:val="323130"/>
          <w:sz w:val="27"/>
          <w:szCs w:val="27"/>
          <w:lang w:eastAsia="en-CA"/>
        </w:rPr>
        <w:t> This policy outlines the procedures involved when an individual/guardian has a grievance /dispute and the process involved to come to a resolution.</w:t>
      </w:r>
    </w:p>
    <w:p w:rsidR="001B245C" w:rsidRPr="001B245C" w:rsidRDefault="001B245C" w:rsidP="001B245C">
      <w:pPr>
        <w:shd w:val="clear" w:color="auto" w:fill="FFFFFF"/>
        <w:spacing w:after="336" w:line="336" w:lineRule="atLeast"/>
        <w:rPr>
          <w:rFonts w:ascii="Segoe UI" w:eastAsia="Times New Roman" w:hAnsi="Segoe UI" w:cs="Segoe UI"/>
          <w:color w:val="323130"/>
          <w:sz w:val="27"/>
          <w:szCs w:val="27"/>
          <w:lang w:eastAsia="en-CA"/>
        </w:rPr>
      </w:pPr>
      <w:r w:rsidRPr="001B245C">
        <w:rPr>
          <w:rFonts w:ascii="Segoe UI" w:eastAsia="Times New Roman" w:hAnsi="Segoe UI" w:cs="Segoe UI"/>
          <w:b/>
          <w:bCs/>
          <w:color w:val="323130"/>
          <w:sz w:val="27"/>
          <w:szCs w:val="27"/>
          <w:lang w:eastAsia="en-CA"/>
        </w:rPr>
        <w:t>2. Policy Statement:</w:t>
      </w:r>
      <w:r w:rsidRPr="001B245C">
        <w:rPr>
          <w:rFonts w:ascii="Segoe UI" w:eastAsia="Times New Roman" w:hAnsi="Segoe UI" w:cs="Segoe UI"/>
          <w:color w:val="323130"/>
          <w:sz w:val="27"/>
          <w:szCs w:val="27"/>
          <w:lang w:eastAsia="en-CA"/>
        </w:rPr>
        <w:t xml:space="preserve"> Calgary Progressive Lifestyles Foundation (CPLF) feels it is utmost importance for the individuals/guardians </w:t>
      </w:r>
      <w:proofErr w:type="gramStart"/>
      <w:r w:rsidRPr="001B245C">
        <w:rPr>
          <w:rFonts w:ascii="Segoe UI" w:eastAsia="Times New Roman" w:hAnsi="Segoe UI" w:cs="Segoe UI"/>
          <w:color w:val="323130"/>
          <w:sz w:val="27"/>
          <w:szCs w:val="27"/>
          <w:lang w:eastAsia="en-CA"/>
        </w:rPr>
        <w:t>to openly discuss</w:t>
      </w:r>
      <w:proofErr w:type="gramEnd"/>
      <w:r w:rsidRPr="001B245C">
        <w:rPr>
          <w:rFonts w:ascii="Segoe UI" w:eastAsia="Times New Roman" w:hAnsi="Segoe UI" w:cs="Segoe UI"/>
          <w:color w:val="323130"/>
          <w:sz w:val="27"/>
          <w:szCs w:val="27"/>
          <w:lang w:eastAsia="en-CA"/>
        </w:rPr>
        <w:t xml:space="preserve"> their concerns.  It is hoped that any concerns be brought forward to be resolved at the Case Manager level.</w:t>
      </w:r>
    </w:p>
    <w:p w:rsidR="001B245C" w:rsidRPr="001B245C" w:rsidRDefault="001B245C" w:rsidP="001B245C">
      <w:pPr>
        <w:shd w:val="clear" w:color="auto" w:fill="FFFFFF"/>
        <w:spacing w:after="336" w:line="336" w:lineRule="atLeast"/>
        <w:rPr>
          <w:rFonts w:ascii="Segoe UI" w:eastAsia="Times New Roman" w:hAnsi="Segoe UI" w:cs="Segoe UI"/>
          <w:color w:val="323130"/>
          <w:sz w:val="27"/>
          <w:szCs w:val="27"/>
          <w:lang w:eastAsia="en-CA"/>
        </w:rPr>
      </w:pPr>
      <w:r w:rsidRPr="001B245C">
        <w:rPr>
          <w:rFonts w:ascii="Segoe UI" w:eastAsia="Times New Roman" w:hAnsi="Segoe UI" w:cs="Segoe UI"/>
          <w:b/>
          <w:bCs/>
          <w:color w:val="323130"/>
          <w:sz w:val="27"/>
          <w:szCs w:val="27"/>
          <w:lang w:eastAsia="en-CA"/>
        </w:rPr>
        <w:t>3. Procedures:</w:t>
      </w:r>
    </w:p>
    <w:p w:rsidR="001B245C" w:rsidRPr="001B245C" w:rsidRDefault="001B245C" w:rsidP="001B245C">
      <w:pPr>
        <w:numPr>
          <w:ilvl w:val="0"/>
          <w:numId w:val="1"/>
        </w:numPr>
        <w:shd w:val="clear" w:color="auto" w:fill="FFFFFF"/>
        <w:spacing w:before="100" w:beforeAutospacing="1" w:after="0" w:line="336" w:lineRule="atLeast"/>
        <w:rPr>
          <w:rFonts w:ascii="Segoe UI" w:eastAsia="Times New Roman" w:hAnsi="Segoe UI" w:cs="Segoe UI"/>
          <w:color w:val="323130"/>
          <w:sz w:val="27"/>
          <w:szCs w:val="27"/>
          <w:lang w:eastAsia="en-CA"/>
        </w:rPr>
      </w:pPr>
      <w:r w:rsidRPr="001B245C">
        <w:rPr>
          <w:rFonts w:ascii="Segoe UI" w:eastAsia="Times New Roman" w:hAnsi="Segoe UI" w:cs="Segoe UI"/>
          <w:color w:val="323130"/>
          <w:sz w:val="27"/>
          <w:szCs w:val="27"/>
          <w:lang w:eastAsia="en-CA"/>
        </w:rPr>
        <w:t xml:space="preserve">Concerns/grievances/disputes by the individual/guardian to </w:t>
      </w:r>
      <w:proofErr w:type="gramStart"/>
      <w:r w:rsidRPr="001B245C">
        <w:rPr>
          <w:rFonts w:ascii="Segoe UI" w:eastAsia="Times New Roman" w:hAnsi="Segoe UI" w:cs="Segoe UI"/>
          <w:color w:val="323130"/>
          <w:sz w:val="27"/>
          <w:szCs w:val="27"/>
          <w:lang w:eastAsia="en-CA"/>
        </w:rPr>
        <w:t>be addressed</w:t>
      </w:r>
      <w:proofErr w:type="gramEnd"/>
      <w:r w:rsidRPr="001B245C">
        <w:rPr>
          <w:rFonts w:ascii="Segoe UI" w:eastAsia="Times New Roman" w:hAnsi="Segoe UI" w:cs="Segoe UI"/>
          <w:color w:val="323130"/>
          <w:sz w:val="27"/>
          <w:szCs w:val="27"/>
          <w:lang w:eastAsia="en-CA"/>
        </w:rPr>
        <w:t xml:space="preserve"> with Case Management.</w:t>
      </w:r>
    </w:p>
    <w:p w:rsidR="001B245C" w:rsidRPr="001B245C" w:rsidRDefault="001B245C" w:rsidP="001B245C">
      <w:pPr>
        <w:numPr>
          <w:ilvl w:val="0"/>
          <w:numId w:val="1"/>
        </w:numPr>
        <w:shd w:val="clear" w:color="auto" w:fill="FFFFFF"/>
        <w:spacing w:before="100" w:beforeAutospacing="1" w:after="0" w:line="336" w:lineRule="atLeast"/>
        <w:rPr>
          <w:rFonts w:ascii="Segoe UI" w:eastAsia="Times New Roman" w:hAnsi="Segoe UI" w:cs="Segoe UI"/>
          <w:color w:val="323130"/>
          <w:sz w:val="27"/>
          <w:szCs w:val="27"/>
          <w:lang w:eastAsia="en-CA"/>
        </w:rPr>
      </w:pPr>
      <w:r w:rsidRPr="001B245C">
        <w:rPr>
          <w:rFonts w:ascii="Segoe UI" w:eastAsia="Times New Roman" w:hAnsi="Segoe UI" w:cs="Segoe UI"/>
          <w:color w:val="323130"/>
          <w:sz w:val="27"/>
          <w:szCs w:val="27"/>
          <w:lang w:eastAsia="en-CA"/>
        </w:rPr>
        <w:t xml:space="preserve">If concerns/grievances/disputes cannot be resolved at the Case Management level, it can be elevated to the Human Services Coordinator to be resolved.  If the grievance is still unresolved then it </w:t>
      </w:r>
      <w:proofErr w:type="gramStart"/>
      <w:r w:rsidRPr="001B245C">
        <w:rPr>
          <w:rFonts w:ascii="Segoe UI" w:eastAsia="Times New Roman" w:hAnsi="Segoe UI" w:cs="Segoe UI"/>
          <w:color w:val="323130"/>
          <w:sz w:val="27"/>
          <w:szCs w:val="27"/>
          <w:lang w:eastAsia="en-CA"/>
        </w:rPr>
        <w:t>will be brought</w:t>
      </w:r>
      <w:proofErr w:type="gramEnd"/>
      <w:r w:rsidRPr="001B245C">
        <w:rPr>
          <w:rFonts w:ascii="Segoe UI" w:eastAsia="Times New Roman" w:hAnsi="Segoe UI" w:cs="Segoe UI"/>
          <w:color w:val="323130"/>
          <w:sz w:val="27"/>
          <w:szCs w:val="27"/>
          <w:lang w:eastAsia="en-CA"/>
        </w:rPr>
        <w:t xml:space="preserve"> forward to the Human Services Manager.</w:t>
      </w:r>
    </w:p>
    <w:p w:rsidR="001B245C" w:rsidRPr="001B245C" w:rsidRDefault="001B245C" w:rsidP="001B245C">
      <w:pPr>
        <w:numPr>
          <w:ilvl w:val="0"/>
          <w:numId w:val="1"/>
        </w:numPr>
        <w:shd w:val="clear" w:color="auto" w:fill="FFFFFF"/>
        <w:spacing w:before="100" w:beforeAutospacing="1" w:line="336" w:lineRule="atLeast"/>
        <w:rPr>
          <w:rFonts w:ascii="Segoe UI" w:eastAsia="Times New Roman" w:hAnsi="Segoe UI" w:cs="Segoe UI"/>
          <w:color w:val="323130"/>
          <w:sz w:val="27"/>
          <w:szCs w:val="27"/>
          <w:lang w:eastAsia="en-CA"/>
        </w:rPr>
      </w:pPr>
      <w:r w:rsidRPr="001B245C">
        <w:rPr>
          <w:rFonts w:ascii="Segoe UI" w:eastAsia="Times New Roman" w:hAnsi="Segoe UI" w:cs="Segoe UI"/>
          <w:color w:val="323130"/>
          <w:sz w:val="27"/>
          <w:szCs w:val="27"/>
          <w:lang w:eastAsia="en-CA"/>
        </w:rPr>
        <w:t xml:space="preserve">If concerns/grievances/disputes are still not </w:t>
      </w:r>
      <w:proofErr w:type="gramStart"/>
      <w:r w:rsidRPr="001B245C">
        <w:rPr>
          <w:rFonts w:ascii="Segoe UI" w:eastAsia="Times New Roman" w:hAnsi="Segoe UI" w:cs="Segoe UI"/>
          <w:color w:val="323130"/>
          <w:sz w:val="27"/>
          <w:szCs w:val="27"/>
          <w:lang w:eastAsia="en-CA"/>
        </w:rPr>
        <w:t>resolved</w:t>
      </w:r>
      <w:proofErr w:type="gramEnd"/>
      <w:r w:rsidRPr="001B245C">
        <w:rPr>
          <w:rFonts w:ascii="Segoe UI" w:eastAsia="Times New Roman" w:hAnsi="Segoe UI" w:cs="Segoe UI"/>
          <w:color w:val="323130"/>
          <w:sz w:val="27"/>
          <w:szCs w:val="27"/>
          <w:lang w:eastAsia="en-CA"/>
        </w:rPr>
        <w:t xml:space="preserve"> a third party can be brought in to help with the resolution process. (</w:t>
      </w:r>
      <w:proofErr w:type="spellStart"/>
      <w:r w:rsidRPr="001B245C">
        <w:rPr>
          <w:rFonts w:ascii="Segoe UI" w:eastAsia="Times New Roman" w:hAnsi="Segoe UI" w:cs="Segoe UI"/>
          <w:color w:val="323130"/>
          <w:sz w:val="27"/>
          <w:szCs w:val="27"/>
          <w:lang w:eastAsia="en-CA"/>
        </w:rPr>
        <w:t>ie</w:t>
      </w:r>
      <w:proofErr w:type="spellEnd"/>
      <w:r w:rsidRPr="001B245C">
        <w:rPr>
          <w:rFonts w:ascii="Segoe UI" w:eastAsia="Times New Roman" w:hAnsi="Segoe UI" w:cs="Segoe UI"/>
          <w:color w:val="323130"/>
          <w:sz w:val="27"/>
          <w:szCs w:val="27"/>
          <w:lang w:eastAsia="en-CA"/>
        </w:rPr>
        <w:t>: PDD)</w:t>
      </w:r>
    </w:p>
    <w:p w:rsidR="004A7AB9" w:rsidRDefault="002744C2"/>
    <w:sectPr w:rsidR="004A7A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D59FE"/>
    <w:multiLevelType w:val="multilevel"/>
    <w:tmpl w:val="68BE9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5C"/>
    <w:rsid w:val="001B245C"/>
    <w:rsid w:val="002744C2"/>
    <w:rsid w:val="00351327"/>
    <w:rsid w:val="005E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2B389E-FAED-4CC2-89EA-897BEE50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1B24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2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2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7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33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07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8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12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6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430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472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829515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07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11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812972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29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485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054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5275672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304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4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neal.sabourin@cplf.ca</dc:creator>
  <cp:keywords/>
  <dc:description/>
  <cp:lastModifiedBy>neal.sabourin@cplf.ca</cp:lastModifiedBy>
  <cp:revision>2</cp:revision>
  <dcterms:created xsi:type="dcterms:W3CDTF">2022-07-25T20:33:00Z</dcterms:created>
  <dcterms:modified xsi:type="dcterms:W3CDTF">2022-07-25T20:35:00Z</dcterms:modified>
</cp:coreProperties>
</file>